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CE" w:rsidRDefault="002D3892" w:rsidP="002D3892">
      <w:pPr>
        <w:jc w:val="right"/>
        <w:rPr>
          <w:lang w:val="ka-GE"/>
        </w:rPr>
      </w:pPr>
      <w:r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მინისტრს </w:t>
      </w:r>
    </w:p>
    <w:p w:rsidR="00DD4958" w:rsidRDefault="002D3892" w:rsidP="002D3892">
      <w:pPr>
        <w:jc w:val="right"/>
        <w:rPr>
          <w:lang w:val="ka-GE"/>
        </w:rPr>
      </w:pPr>
      <w:r>
        <w:rPr>
          <w:lang w:val="ka-GE"/>
        </w:rPr>
        <w:t>ქალბატონ ეკატერინე ტიკარაძეს</w:t>
      </w:r>
    </w:p>
    <w:p w:rsidR="003607CE" w:rsidRDefault="003607CE" w:rsidP="002D3892">
      <w:pPr>
        <w:jc w:val="right"/>
        <w:rPr>
          <w:lang w:val="ka-GE"/>
        </w:rPr>
      </w:pPr>
    </w:p>
    <w:p w:rsidR="003607CE" w:rsidRDefault="003607CE" w:rsidP="003607CE">
      <w:pPr>
        <w:jc w:val="both"/>
        <w:rPr>
          <w:lang w:val="ka-GE"/>
        </w:rPr>
      </w:pPr>
      <w:r>
        <w:rPr>
          <w:lang w:val="ka-GE"/>
        </w:rPr>
        <w:t xml:space="preserve">ქალბატონო ეკატერინე, </w:t>
      </w:r>
    </w:p>
    <w:p w:rsidR="00AF525C" w:rsidRDefault="00AF525C" w:rsidP="003607CE">
      <w:pPr>
        <w:jc w:val="both"/>
      </w:pPr>
      <w:r>
        <w:rPr>
          <w:lang w:val="ka-GE"/>
        </w:rPr>
        <w:t xml:space="preserve">საქართველოს პარლამენტის ჯანმრთელობის დაცვისა და სოციალურ საკითხთა კომიტეტი მუდმივად ჩართულია </w:t>
      </w:r>
      <w:proofErr w:type="spellStart"/>
      <w:r>
        <w:t>მიზნობრივი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სისტემის</w:t>
      </w:r>
      <w:proofErr w:type="spellEnd"/>
      <w:r>
        <w:t xml:space="preserve"> </w:t>
      </w:r>
      <w:proofErr w:type="spellStart"/>
      <w:r>
        <w:t>გაუმჯობესების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განსახორციელებელი</w:t>
      </w:r>
      <w:proofErr w:type="spellEnd"/>
      <w:r>
        <w:t xml:space="preserve"> </w:t>
      </w:r>
      <w:proofErr w:type="spellStart"/>
      <w:r>
        <w:t>ღონისძიებების</w:t>
      </w:r>
      <w:proofErr w:type="spellEnd"/>
      <w:r>
        <w:rPr>
          <w:lang w:val="ka-GE"/>
        </w:rPr>
        <w:t>ა და ახალი ინიციატივების</w:t>
      </w:r>
      <w:r>
        <w:t xml:space="preserve"> </w:t>
      </w:r>
      <w:proofErr w:type="spellStart"/>
      <w:r>
        <w:t>დაგეგმვაში</w:t>
      </w:r>
      <w:proofErr w:type="spellEnd"/>
      <w:r>
        <w:t xml:space="preserve">. </w:t>
      </w:r>
    </w:p>
    <w:p w:rsidR="00AF525C" w:rsidRDefault="00AF525C" w:rsidP="003607CE">
      <w:pPr>
        <w:jc w:val="both"/>
        <w:rPr>
          <w:lang w:val="ka-GE"/>
        </w:rPr>
      </w:pPr>
      <w:r>
        <w:rPr>
          <w:lang w:val="ka-GE"/>
        </w:rPr>
        <w:t>მიზნობრივი სოციალური დახმარების სისტემას მნიშვნელოვანი როლი აკისრია სოციალურად დაუცველი ოჯახების</w:t>
      </w:r>
      <w:r w:rsidR="00A61D9D">
        <w:rPr>
          <w:lang w:val="ka-GE"/>
        </w:rPr>
        <w:t>, მათ შორის ბავშვიანი ოჯახების</w:t>
      </w:r>
      <w:r>
        <w:rPr>
          <w:lang w:val="ka-GE"/>
        </w:rPr>
        <w:t xml:space="preserve"> </w:t>
      </w:r>
      <w:r w:rsidR="00A61D9D">
        <w:rPr>
          <w:lang w:val="ka-GE"/>
        </w:rPr>
        <w:t>მხარდაჭერის</w:t>
      </w:r>
      <w:r w:rsidR="00A8657A">
        <w:rPr>
          <w:lang w:val="ka-GE"/>
        </w:rPr>
        <w:t xml:space="preserve"> </w:t>
      </w:r>
      <w:r w:rsidR="00A61D9D">
        <w:rPr>
          <w:lang w:val="ka-GE"/>
        </w:rPr>
        <w:t xml:space="preserve">კუთხით. </w:t>
      </w:r>
      <w:r w:rsidR="00A8657A">
        <w:rPr>
          <w:lang w:val="ka-GE"/>
        </w:rPr>
        <w:t xml:space="preserve">აღნიშნულის თაობაზე </w:t>
      </w:r>
      <w:r>
        <w:rPr>
          <w:lang w:val="ka-GE"/>
        </w:rPr>
        <w:t xml:space="preserve">გაეროს ბავშთა ფონდის მიერ 2017 წელს ჩატარებულ </w:t>
      </w:r>
      <w:r w:rsidR="00A8657A">
        <w:rPr>
          <w:lang w:val="ka-GE"/>
        </w:rPr>
        <w:t xml:space="preserve">„მოსახლეობის კეთილდღეობის </w:t>
      </w:r>
      <w:r>
        <w:rPr>
          <w:lang w:val="ka-GE"/>
        </w:rPr>
        <w:t>კვლევაშიც</w:t>
      </w:r>
      <w:r w:rsidR="00A8657A">
        <w:rPr>
          <w:lang w:val="ka-GE"/>
        </w:rPr>
        <w:t xml:space="preserve">“ არის აღნიშნული. </w:t>
      </w:r>
      <w:r w:rsidR="00A8657A">
        <w:t>“</w:t>
      </w:r>
      <w:proofErr w:type="gramStart"/>
      <w:r w:rsidR="00A8657A" w:rsidRPr="005C29CB">
        <w:rPr>
          <w:rFonts w:cs="Sylfaen"/>
          <w:lang w:val="ka-GE"/>
        </w:rPr>
        <w:t>შინამეურნეობის</w:t>
      </w:r>
      <w:proofErr w:type="gramEnd"/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ხარჯებს,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მიზნობრივი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სოციალური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დახმარების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სახით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მიღებული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შემოსავალი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რომ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გამოვაკლოთ</w:t>
      </w:r>
      <w:r w:rsidR="00A8657A" w:rsidRPr="005C29CB">
        <w:rPr>
          <w:lang w:val="ka-GE"/>
        </w:rPr>
        <w:t xml:space="preserve">, </w:t>
      </w:r>
      <w:r w:rsidR="00A8657A" w:rsidRPr="005C29CB">
        <w:rPr>
          <w:rFonts w:cs="Sylfaen"/>
          <w:lang w:val="ka-GE"/>
        </w:rPr>
        <w:t>ბავშვებში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უკიდურესი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სიღარიბის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დონე</w:t>
      </w:r>
      <w:r w:rsidR="00A8657A" w:rsidRPr="005C29CB">
        <w:rPr>
          <w:lang w:val="ka-GE"/>
        </w:rPr>
        <w:t xml:space="preserve"> 6.8%-</w:t>
      </w:r>
      <w:r w:rsidR="00A8657A" w:rsidRPr="005C29CB">
        <w:rPr>
          <w:rFonts w:cs="Sylfaen"/>
          <w:lang w:val="ka-GE"/>
        </w:rPr>
        <w:t>დან</w:t>
      </w:r>
      <w:r w:rsidR="00A8657A" w:rsidRPr="005C29CB">
        <w:rPr>
          <w:lang w:val="ka-GE"/>
        </w:rPr>
        <w:t xml:space="preserve"> 12.9%-</w:t>
      </w:r>
      <w:r w:rsidR="00A8657A" w:rsidRPr="005C29CB">
        <w:rPr>
          <w:rFonts w:cs="Sylfaen"/>
          <w:lang w:val="ka-GE"/>
        </w:rPr>
        <w:t>მდე</w:t>
      </w:r>
      <w:r w:rsidR="00A8657A" w:rsidRPr="005C29CB">
        <w:rPr>
          <w:lang w:val="ka-GE"/>
        </w:rPr>
        <w:t xml:space="preserve"> </w:t>
      </w:r>
      <w:r w:rsidR="00A8657A" w:rsidRPr="005C29CB">
        <w:rPr>
          <w:rFonts w:cs="Sylfaen"/>
          <w:lang w:val="ka-GE"/>
        </w:rPr>
        <w:t>გაიზრდება</w:t>
      </w:r>
      <w:r w:rsidR="00A8657A" w:rsidRPr="005C29CB">
        <w:rPr>
          <w:lang w:val="ka-GE"/>
        </w:rPr>
        <w:t>.”</w:t>
      </w:r>
      <w:r w:rsidR="00A8657A">
        <w:rPr>
          <w:lang w:val="ka-GE"/>
        </w:rPr>
        <w:t>.</w:t>
      </w:r>
      <w:r w:rsidR="00A8657A">
        <w:rPr>
          <w:rStyle w:val="FootnoteReference"/>
          <w:lang w:val="ka-GE"/>
        </w:rPr>
        <w:footnoteReference w:id="1"/>
      </w:r>
    </w:p>
    <w:p w:rsidR="00A8657A" w:rsidRDefault="00A8657A" w:rsidP="003607CE">
      <w:pPr>
        <w:jc w:val="both"/>
        <w:rPr>
          <w:lang w:val="ka-GE"/>
        </w:rPr>
      </w:pPr>
      <w:r>
        <w:rPr>
          <w:lang w:val="ka-GE"/>
        </w:rPr>
        <w:t xml:space="preserve">თუმცა ცხადია, მიზნობრივი სოციალური დახმარების პროგრამა არსებულ გამოწვევებზე საპასუხოდ მუდმივად საჭიროებს გარკვეულ ცვლილებებს. </w:t>
      </w:r>
    </w:p>
    <w:p w:rsidR="00343F9C" w:rsidRDefault="00A8657A" w:rsidP="003607CE">
      <w:pPr>
        <w:jc w:val="both"/>
        <w:rPr>
          <w:lang w:val="ka-GE"/>
        </w:rPr>
      </w:pPr>
      <w:r>
        <w:rPr>
          <w:lang w:val="ka-GE"/>
        </w:rPr>
        <w:t xml:space="preserve">ერთ-ერთი ინიციატივა საქართველოს პარლამენტში „მინისტრის საათის“ ფორმატში თქვენი ვიზიტისას გავაჟღერე. აღნიშნული არ შეეხება ოჯახების სოციალურ-ეკონომიკური მდგომარეობის შეფასების მეთოდოლოგიის ცვლილებას, არამედ უფრო ადმინისტრირების სქემის დახვეწისკენ არის მიმართული. </w:t>
      </w:r>
    </w:p>
    <w:p w:rsidR="00A8657A" w:rsidRDefault="00A8657A" w:rsidP="003607CE">
      <w:pPr>
        <w:jc w:val="both"/>
        <w:rPr>
          <w:lang w:val="ka-GE"/>
        </w:rPr>
      </w:pPr>
      <w:r>
        <w:rPr>
          <w:lang w:val="ka-GE"/>
        </w:rPr>
        <w:t xml:space="preserve">ინიციატივა გულისხმობს </w:t>
      </w:r>
      <w:r w:rsidR="00343F9C">
        <w:rPr>
          <w:lang w:val="ka-GE"/>
        </w:rPr>
        <w:t>შემდეგს: საარსებო შემწეობის მიმღებ ოჯახებს მათი სოციალურ-ეკონომიკური მდგომარეობის გადამოწმების პერიოდში არ შეუჩერდეთ საარსებო შემწეობის გაცემა, ისე როგორც დღეს ოჯახის წევრის გარდაცვალების შ</w:t>
      </w:r>
      <w:r w:rsidR="00A61D9D">
        <w:rPr>
          <w:lang w:val="ka-GE"/>
        </w:rPr>
        <w:t>ემთხვევაში ხდება</w:t>
      </w:r>
      <w:r w:rsidR="00343F9C">
        <w:rPr>
          <w:lang w:val="ka-GE"/>
        </w:rPr>
        <w:t xml:space="preserve"> და გადამოწმების შედეგად მინიჭებული სარეიტინგო ქულიდან გამომდინარე ოჯახს გაუგრძელდება ან შეუწყდება  საარსებო შემწეობის გაცემა. </w:t>
      </w:r>
      <w:r w:rsidR="00A61D9D">
        <w:rPr>
          <w:lang w:val="ka-GE"/>
        </w:rPr>
        <w:t xml:space="preserve">შესაბამსიად, ოჯახებს გადამოწმების პერიოდში უწყვეტად მიეცემათ საარსებო შემწეობა ახალი სარეიტინგო ქულის მინიჭებამდე. </w:t>
      </w:r>
    </w:p>
    <w:p w:rsidR="00343F9C" w:rsidRDefault="00343F9C" w:rsidP="003607CE">
      <w:pPr>
        <w:jc w:val="both"/>
        <w:rPr>
          <w:lang w:val="ka-GE"/>
        </w:rPr>
      </w:pPr>
      <w:r>
        <w:rPr>
          <w:lang w:val="ka-GE"/>
        </w:rPr>
        <w:t>ვფიქრობ, ამ ინიციატივის განხორციელება არ გამოიწვევს დამატებითი საბიუჯეტო თანხების გამოყოფის აუცილებლობას და შესაძლებელი იქნება არსებული რესურსების ფარგლებში მოხდეს საჭირო თანხების  მობილიზება</w:t>
      </w:r>
      <w:r w:rsidR="001513FC">
        <w:rPr>
          <w:lang w:val="ka-GE"/>
        </w:rPr>
        <w:t xml:space="preserve">, მით უფრო, რომ ეს იქნება მოსახლეობის საკეთილდღეოდ გადადგმული კიდევ ერთი ნაბიჯი. </w:t>
      </w:r>
    </w:p>
    <w:p w:rsidR="00A61D9D" w:rsidRDefault="00A61D9D" w:rsidP="003607CE">
      <w:pPr>
        <w:jc w:val="both"/>
        <w:rPr>
          <w:lang w:val="ka-GE"/>
        </w:rPr>
      </w:pPr>
      <w:r>
        <w:rPr>
          <w:lang w:val="ka-GE"/>
        </w:rPr>
        <w:lastRenderedPageBreak/>
        <w:t xml:space="preserve">ჯანმრთელობის დაცვისა და სოციალურ საკითხთა კომიტეტი გამოთქვამს მზადყოფნას ჩაერთოს კომპეტენციის ფარგლებში ჩაერთოს ამ ინიციატივის განხორციელების პროცესში. </w:t>
      </w:r>
    </w:p>
    <w:p w:rsidR="001513FC" w:rsidRDefault="001513FC" w:rsidP="003607CE">
      <w:pPr>
        <w:jc w:val="both"/>
        <w:rPr>
          <w:lang w:val="ka-GE"/>
        </w:rPr>
      </w:pPr>
      <w:r>
        <w:rPr>
          <w:lang w:val="ka-GE"/>
        </w:rPr>
        <w:t xml:space="preserve">პატივისცემით, </w:t>
      </w:r>
    </w:p>
    <w:p w:rsidR="00343F9C" w:rsidRPr="00AF525C" w:rsidRDefault="00343F9C" w:rsidP="003607CE">
      <w:pPr>
        <w:jc w:val="both"/>
        <w:rPr>
          <w:lang w:val="ka-GE"/>
        </w:rPr>
      </w:pPr>
      <w:bookmarkStart w:id="0" w:name="_GoBack"/>
      <w:bookmarkEnd w:id="0"/>
    </w:p>
    <w:sectPr w:rsidR="00343F9C" w:rsidRPr="00AF525C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DB" w:rsidRDefault="00EC06DB" w:rsidP="00A8657A">
      <w:pPr>
        <w:spacing w:after="0" w:line="240" w:lineRule="auto"/>
      </w:pPr>
      <w:r>
        <w:separator/>
      </w:r>
    </w:p>
  </w:endnote>
  <w:endnote w:type="continuationSeparator" w:id="0">
    <w:p w:rsidR="00EC06DB" w:rsidRDefault="00EC06DB" w:rsidP="00A8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DB" w:rsidRDefault="00EC06DB" w:rsidP="00A8657A">
      <w:pPr>
        <w:spacing w:after="0" w:line="240" w:lineRule="auto"/>
      </w:pPr>
      <w:r>
        <w:separator/>
      </w:r>
    </w:p>
  </w:footnote>
  <w:footnote w:type="continuationSeparator" w:id="0">
    <w:p w:rsidR="00EC06DB" w:rsidRDefault="00EC06DB" w:rsidP="00A8657A">
      <w:pPr>
        <w:spacing w:after="0" w:line="240" w:lineRule="auto"/>
      </w:pPr>
      <w:r>
        <w:continuationSeparator/>
      </w:r>
    </w:p>
  </w:footnote>
  <w:footnote w:id="1">
    <w:p w:rsidR="00A8657A" w:rsidRPr="00A8657A" w:rsidRDefault="00A8657A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235E1">
          <w:rPr>
            <w:rStyle w:val="Hyperlink"/>
            <w:sz w:val="16"/>
            <w:szCs w:val="16"/>
            <w:lang w:val="ka-GE"/>
          </w:rPr>
          <w:t>https://www.unicef.org/georgia/media/1221/file/WMS%20GEO%202017.pdf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49"/>
    <w:rsid w:val="000610E9"/>
    <w:rsid w:val="001513FC"/>
    <w:rsid w:val="00230DE0"/>
    <w:rsid w:val="002D3892"/>
    <w:rsid w:val="00343F9C"/>
    <w:rsid w:val="003607CE"/>
    <w:rsid w:val="00570B49"/>
    <w:rsid w:val="00A61D9D"/>
    <w:rsid w:val="00A8657A"/>
    <w:rsid w:val="00AF525C"/>
    <w:rsid w:val="00DD4958"/>
    <w:rsid w:val="00E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0403"/>
  <w15:chartTrackingRefBased/>
  <w15:docId w15:val="{EC594204-67C2-4FD5-87D1-C13F410F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65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5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5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6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cef.org/georgia/media/1221/file/WMS%20GEO%20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C62E-AAEA-45FB-8F96-9095284A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2020-02-11T10:48:00Z</dcterms:created>
  <dcterms:modified xsi:type="dcterms:W3CDTF">2020-02-11T13:34:00Z</dcterms:modified>
</cp:coreProperties>
</file>